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Style w:val="Strong"/>
          <w:rFonts w:ascii="Arial" w:hAnsi="Arial" w:cs="Arial"/>
          <w:color w:val="F4806B"/>
          <w:sz w:val="32"/>
          <w:szCs w:val="32"/>
          <w:rtl/>
        </w:rPr>
        <w:t>ההרצאה השנייה בסדרת ההרצאות נשים חכמות 2015</w:t>
      </w:r>
    </w:p>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Style w:val="Strong"/>
          <w:rFonts w:ascii="Arial" w:hAnsi="Arial" w:cs="Arial"/>
          <w:color w:val="71B4BC"/>
          <w:sz w:val="32"/>
          <w:szCs w:val="32"/>
          <w:rtl/>
        </w:rPr>
        <w:t>הרצאתה של ד"ר דבורה לדרמן דניאלי</w:t>
      </w:r>
    </w:p>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Style w:val="Strong"/>
          <w:rFonts w:ascii="Arial" w:hAnsi="Arial" w:cs="Arial"/>
          <w:color w:val="71B4BC"/>
          <w:sz w:val="32"/>
          <w:szCs w:val="32"/>
          <w:rtl/>
        </w:rPr>
        <w:t>לגלות מחדש את מרים</w:t>
      </w:r>
    </w:p>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Fonts w:ascii="Arial" w:hAnsi="Arial" w:cs="Arial"/>
          <w:color w:val="58585A"/>
          <w:sz w:val="28"/>
          <w:szCs w:val="28"/>
          <w:rtl/>
        </w:rPr>
        <w:t>נשים ונערות זקוקות למורשת נשית מעצימה, כדי לצמוח, להירפא, לממש את עצמן ולהנחיל מורשת של כוח ושל כבוד מאימהות לבנות, מדור לדור. לצורך כך אנו זקוקות להכיר את האימהות הגדולות של עמנו ותרבותנו. בטקסט ההושעה ממצריים, כמו ברב סיפורי ההנהגה המסורתיים, עומד במרכז גיבור זכר שנבחר להנהיג, להוביל, ולעצב את דתנו ותרבותנו. אולם, בטקסט חיה ופועמת גם גרסה אחרת – גרסה נשית. זוהי מורשתה של המושיעה הגדולה: מרים הנביאה, מורשת שמספרת סיפור לגמרי אחר, סיפור שלא סופר, צונזר, הושתק והוסתר מאתנו</w:t>
      </w:r>
      <w:r>
        <w:rPr>
          <w:rFonts w:ascii="Arial" w:hAnsi="Arial" w:cs="Arial"/>
          <w:color w:val="58585A"/>
          <w:sz w:val="28"/>
          <w:szCs w:val="28"/>
        </w:rPr>
        <w:t>.</w:t>
      </w:r>
    </w:p>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Fonts w:ascii="Arial" w:hAnsi="Arial" w:cs="Arial"/>
          <w:color w:val="58585A"/>
          <w:sz w:val="28"/>
          <w:szCs w:val="28"/>
          <w:rtl/>
        </w:rPr>
        <w:t>בהרצאה נלמד לפענח את קוד ההצפנה של הסיפור הנשי בטקסט יציאת מצריים, באמצעות זיהוי הסימבוליקה הארכיטיפית וסיפורים עתיקים משלימי מידע. נאסוף את השרידים המנותצים של הסיפור שהוסתר, ונגלה מחדש את סיפור ההושעה וההנהגה של מרים הנביאה, המיילדת הגדולה של העם, שהביאה עמה חזון רוחני-נקבי של אמונת ישראל</w:t>
      </w:r>
      <w:r>
        <w:rPr>
          <w:rFonts w:ascii="Arial" w:hAnsi="Arial" w:cs="Arial"/>
          <w:color w:val="58585A"/>
          <w:sz w:val="28"/>
          <w:szCs w:val="28"/>
        </w:rPr>
        <w:t>.</w:t>
      </w:r>
    </w:p>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Fonts w:ascii="Arial" w:hAnsi="Arial" w:cs="Arial"/>
          <w:color w:val="58585A"/>
          <w:rtl/>
        </w:rPr>
        <w:t>מזמינות אתכן להצטרף אלינו ללימוד ולחוויה של הגדת פסח מזווית ראייה נשית</w:t>
      </w:r>
    </w:p>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Style w:val="Strong"/>
          <w:rFonts w:ascii="Arial" w:hAnsi="Arial" w:cs="Arial"/>
          <w:color w:val="F4806B"/>
          <w:sz w:val="32"/>
          <w:szCs w:val="32"/>
          <w:rtl/>
        </w:rPr>
        <w:t>על המרצה: ד"ר דבורה לדרמן דניאלי, חוקרת ומרצה בתחום הפמיניזם היהודי</w:t>
      </w:r>
    </w:p>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Style w:val="Strong"/>
          <w:rFonts w:ascii="Arial" w:hAnsi="Arial" w:cs="Arial"/>
          <w:color w:val="71B4BC"/>
          <w:sz w:val="32"/>
          <w:szCs w:val="32"/>
          <w:rtl/>
        </w:rPr>
        <w:t>ההרצאה תתקיים ביום ג' ה 24/3/2015</w:t>
      </w:r>
      <w:r>
        <w:rPr>
          <w:rFonts w:ascii="Arial" w:hAnsi="Arial" w:cs="Arial"/>
          <w:color w:val="58585A"/>
        </w:rPr>
        <w:br/>
      </w:r>
      <w:r>
        <w:rPr>
          <w:rStyle w:val="Strong"/>
          <w:rFonts w:ascii="Arial" w:hAnsi="Arial" w:cs="Arial"/>
          <w:color w:val="71B4BC"/>
          <w:sz w:val="32"/>
          <w:szCs w:val="32"/>
          <w:rtl/>
        </w:rPr>
        <w:t>בשעה 19:30 – 21:00</w:t>
      </w:r>
      <w:r>
        <w:rPr>
          <w:rFonts w:ascii="Arial" w:hAnsi="Arial" w:cs="Arial"/>
          <w:color w:val="58585A"/>
        </w:rPr>
        <w:br/>
      </w:r>
      <w:r>
        <w:rPr>
          <w:rStyle w:val="Strong"/>
          <w:rFonts w:ascii="Arial" w:hAnsi="Arial" w:cs="Arial"/>
          <w:color w:val="71B4BC"/>
          <w:sz w:val="32"/>
          <w:szCs w:val="32"/>
          <w:rtl/>
        </w:rPr>
        <w:t>בבית בנמל, קום איל פו האנגר 26 בנמל תל אביב</w:t>
      </w:r>
      <w:r>
        <w:rPr>
          <w:rFonts w:ascii="Arial" w:hAnsi="Arial" w:cs="Arial"/>
          <w:color w:val="58585A"/>
        </w:rPr>
        <w:br/>
      </w:r>
      <w:r>
        <w:rPr>
          <w:rStyle w:val="Strong"/>
          <w:rFonts w:ascii="Arial" w:hAnsi="Arial" w:cs="Arial"/>
          <w:color w:val="71B4BC"/>
          <w:sz w:val="32"/>
          <w:szCs w:val="32"/>
          <w:rtl/>
        </w:rPr>
        <w:t>עלות ההרצאה: 50 ₪ ( הנחה של 10% לחברה מביאה חברה)</w:t>
      </w:r>
      <w:r>
        <w:rPr>
          <w:rFonts w:ascii="Arial" w:hAnsi="Arial" w:cs="Arial"/>
          <w:color w:val="58585A"/>
        </w:rPr>
        <w:br/>
      </w:r>
      <w:r>
        <w:rPr>
          <w:rStyle w:val="Strong"/>
          <w:rFonts w:ascii="Arial" w:hAnsi="Arial" w:cs="Arial"/>
          <w:color w:val="71B4BC"/>
          <w:sz w:val="32"/>
          <w:szCs w:val="32"/>
          <w:rtl/>
        </w:rPr>
        <w:t>לפרטים והרשמה</w:t>
      </w:r>
      <w:r>
        <w:rPr>
          <w:rStyle w:val="Strong"/>
          <w:rFonts w:ascii="Arial" w:hAnsi="Arial" w:cs="Arial"/>
          <w:color w:val="71B4BC"/>
          <w:sz w:val="32"/>
          <w:szCs w:val="32"/>
        </w:rPr>
        <w:t>:</w:t>
      </w:r>
    </w:p>
    <w:p w:rsidR="003C3C5C" w:rsidRDefault="003C3C5C" w:rsidP="003C3C5C">
      <w:pPr>
        <w:pStyle w:val="NormalWeb"/>
        <w:shd w:val="clear" w:color="auto" w:fill="FFFFFF"/>
        <w:bidi/>
        <w:spacing w:before="0" w:beforeAutospacing="0" w:after="150" w:afterAutospacing="0" w:line="408" w:lineRule="atLeast"/>
        <w:jc w:val="center"/>
        <w:rPr>
          <w:rFonts w:ascii="Arial" w:hAnsi="Arial" w:cs="Arial"/>
          <w:color w:val="58585A"/>
        </w:rPr>
      </w:pPr>
      <w:r>
        <w:rPr>
          <w:rStyle w:val="Strong"/>
          <w:rFonts w:ascii="Arial" w:hAnsi="Arial" w:cs="Arial"/>
          <w:color w:val="71B4BC"/>
          <w:sz w:val="32"/>
          <w:szCs w:val="32"/>
          <w:rtl/>
        </w:rPr>
        <w:t>נא לפנות לבילי: 03-6470305 באימייל</w:t>
      </w:r>
      <w:r>
        <w:rPr>
          <w:rStyle w:val="Strong"/>
          <w:rFonts w:ascii="Arial" w:hAnsi="Arial" w:cs="Arial"/>
          <w:color w:val="71B4BC"/>
          <w:sz w:val="32"/>
          <w:szCs w:val="32"/>
        </w:rPr>
        <w:t>: </w:t>
      </w:r>
      <w:hyperlink r:id="rId4" w:history="1">
        <w:r>
          <w:rPr>
            <w:rStyle w:val="Hyperlink"/>
            <w:rFonts w:ascii="Arial" w:hAnsi="Arial" w:cs="Arial"/>
            <w:color w:val="71B4BC"/>
            <w:sz w:val="32"/>
            <w:szCs w:val="32"/>
            <w:u w:val="none"/>
          </w:rPr>
          <w:t>mailto:info@wtc-anatgur.co.il</w:t>
        </w:r>
        <w:r>
          <w:rPr>
            <w:rFonts w:ascii="Arial" w:hAnsi="Arial" w:cs="Arial"/>
            <w:color w:val="71B4BC"/>
            <w:sz w:val="32"/>
            <w:szCs w:val="32"/>
          </w:rPr>
          <w:br/>
        </w:r>
      </w:hyperlink>
    </w:p>
    <w:p w:rsidR="00B91EEE" w:rsidRPr="003C3C5C" w:rsidRDefault="00B91EEE" w:rsidP="003C3C5C">
      <w:pPr>
        <w:jc w:val="center"/>
      </w:pPr>
      <w:bookmarkStart w:id="0" w:name="_GoBack"/>
      <w:bookmarkEnd w:id="0"/>
    </w:p>
    <w:sectPr w:rsidR="00B91EEE" w:rsidRPr="003C3C5C" w:rsidSect="002D68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5C"/>
    <w:rsid w:val="002D68DD"/>
    <w:rsid w:val="003C3C5C"/>
    <w:rsid w:val="00B91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376A6-5E03-4F46-BFAD-59078B0C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C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C5C"/>
    <w:rPr>
      <w:b/>
      <w:bCs/>
    </w:rPr>
  </w:style>
  <w:style w:type="character" w:styleId="Hyperlink">
    <w:name w:val="Hyperlink"/>
    <w:basedOn w:val="DefaultParagraphFont"/>
    <w:uiPriority w:val="99"/>
    <w:semiHidden/>
    <w:unhideWhenUsed/>
    <w:rsid w:val="003C3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tc-anatgur.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orshalimy</dc:creator>
  <cp:keywords/>
  <dc:description/>
  <cp:lastModifiedBy>sharon orshalimy</cp:lastModifiedBy>
  <cp:revision>1</cp:revision>
  <dcterms:created xsi:type="dcterms:W3CDTF">2015-03-14T09:21:00Z</dcterms:created>
  <dcterms:modified xsi:type="dcterms:W3CDTF">2015-03-14T09:22:00Z</dcterms:modified>
</cp:coreProperties>
</file>